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11AAC3" w14:textId="0FF7C8A0" w:rsidR="00401196" w:rsidRPr="00B65293" w:rsidRDefault="002D7380" w:rsidP="00F22F7D">
      <w:pPr>
        <w:tabs>
          <w:tab w:val="right" w:pos="9070"/>
        </w:tabs>
        <w:spacing w:before="240" w:after="0"/>
        <w:rPr>
          <w:rFonts w:cs="Calibri"/>
          <w:noProof/>
          <w:szCs w:val="22"/>
        </w:rPr>
      </w:pPr>
      <w:r w:rsidRPr="00B65293">
        <w:rPr>
          <w:szCs w:val="22"/>
        </w:rPr>
        <w:t xml:space="preserve">Znak sprawy: </w:t>
      </w:r>
      <w:bookmarkStart w:id="0" w:name="ezdSprawaZnak"/>
      <w:r w:rsidRPr="00B65293">
        <w:rPr>
          <w:szCs w:val="22"/>
        </w:rPr>
        <w:t>ZP</w:t>
      </w:r>
      <w:r w:rsidR="009F30BF" w:rsidRPr="00B65293">
        <w:rPr>
          <w:szCs w:val="22"/>
        </w:rPr>
        <w:t>iFZ</w:t>
      </w:r>
      <w:r w:rsidRPr="00B65293">
        <w:rPr>
          <w:szCs w:val="22"/>
        </w:rPr>
        <w:t>.271.1.</w:t>
      </w:r>
      <w:r w:rsidR="00AD4375" w:rsidRPr="00B65293">
        <w:rPr>
          <w:szCs w:val="22"/>
        </w:rPr>
        <w:t>1</w:t>
      </w:r>
      <w:r w:rsidR="000E2592" w:rsidRPr="00B65293">
        <w:rPr>
          <w:szCs w:val="22"/>
        </w:rPr>
        <w:t>9</w:t>
      </w:r>
      <w:r w:rsidRPr="00B65293">
        <w:rPr>
          <w:szCs w:val="22"/>
        </w:rPr>
        <w:t>.202</w:t>
      </w:r>
      <w:bookmarkEnd w:id="0"/>
      <w:r w:rsidR="009F30BF" w:rsidRPr="00B65293">
        <w:rPr>
          <w:szCs w:val="22"/>
        </w:rPr>
        <w:t>5</w:t>
      </w:r>
      <w:r w:rsidRPr="00B65293">
        <w:rPr>
          <w:szCs w:val="22"/>
        </w:rPr>
        <w:t>.</w:t>
      </w:r>
      <w:bookmarkStart w:id="1" w:name="ezdAutorInicjaly"/>
      <w:r w:rsidRPr="00B65293">
        <w:rPr>
          <w:szCs w:val="22"/>
        </w:rPr>
        <w:t>IW</w:t>
      </w:r>
      <w:bookmarkEnd w:id="1"/>
      <w:r w:rsidR="003452F5" w:rsidRPr="00B65293">
        <w:rPr>
          <w:szCs w:val="22"/>
        </w:rPr>
        <w:t>(</w:t>
      </w:r>
      <w:r w:rsidR="005D4726">
        <w:rPr>
          <w:szCs w:val="22"/>
        </w:rPr>
        <w:t>6</w:t>
      </w:r>
      <w:r w:rsidR="003452F5" w:rsidRPr="00B65293">
        <w:rPr>
          <w:szCs w:val="22"/>
        </w:rPr>
        <w:t>)</w:t>
      </w:r>
      <w:r w:rsidR="000E2592" w:rsidRPr="00B65293">
        <w:rPr>
          <w:szCs w:val="22"/>
        </w:rPr>
        <w:t xml:space="preserve">                                                        Raszyn, dnia </w:t>
      </w:r>
      <w:r w:rsidR="00401196" w:rsidRPr="00B65293">
        <w:rPr>
          <w:szCs w:val="22"/>
        </w:rPr>
        <w:t>2</w:t>
      </w:r>
      <w:r w:rsidR="005D0922">
        <w:rPr>
          <w:szCs w:val="22"/>
        </w:rPr>
        <w:t>8</w:t>
      </w:r>
      <w:r w:rsidR="00401196" w:rsidRPr="00B65293">
        <w:rPr>
          <w:szCs w:val="22"/>
        </w:rPr>
        <w:t xml:space="preserve"> </w:t>
      </w:r>
      <w:r w:rsidR="000E2592" w:rsidRPr="00B65293">
        <w:rPr>
          <w:szCs w:val="22"/>
        </w:rPr>
        <w:t>lipca 2025 r.</w:t>
      </w:r>
      <w:r w:rsidRPr="00B65293">
        <w:rPr>
          <w:szCs w:val="22"/>
        </w:rPr>
        <w:tab/>
      </w:r>
    </w:p>
    <w:p w14:paraId="6AD0C312" w14:textId="77777777" w:rsidR="00F22F7D" w:rsidRPr="00B65293" w:rsidRDefault="00F22F7D" w:rsidP="00F22F7D">
      <w:pPr>
        <w:spacing w:after="0"/>
        <w:ind w:left="426" w:hanging="426"/>
        <w:rPr>
          <w:rFonts w:cstheme="minorHAnsi"/>
          <w:szCs w:val="22"/>
        </w:rPr>
      </w:pPr>
    </w:p>
    <w:p w14:paraId="65D86746" w14:textId="77777777" w:rsidR="009F30BF" w:rsidRPr="00B65293" w:rsidRDefault="009F30BF" w:rsidP="009F30BF">
      <w:pPr>
        <w:spacing w:after="0"/>
        <w:ind w:left="426" w:hanging="426"/>
        <w:rPr>
          <w:rFonts w:cstheme="minorHAnsi"/>
          <w:szCs w:val="22"/>
        </w:rPr>
      </w:pPr>
    </w:p>
    <w:p w14:paraId="39FECB43" w14:textId="77777777" w:rsidR="002D7380" w:rsidRPr="00B65293" w:rsidRDefault="002D7380" w:rsidP="00AD4375">
      <w:pPr>
        <w:spacing w:after="0"/>
        <w:ind w:left="426" w:hanging="426"/>
        <w:rPr>
          <w:rFonts w:cstheme="minorHAnsi"/>
          <w:b/>
          <w:szCs w:val="22"/>
        </w:rPr>
      </w:pPr>
      <w:r w:rsidRPr="00B65293">
        <w:rPr>
          <w:rFonts w:cstheme="minorHAnsi"/>
          <w:szCs w:val="22"/>
        </w:rPr>
        <w:t xml:space="preserve">Dot.: postępowania prowadzonego w trybie podstawowym pn.: </w:t>
      </w:r>
      <w:r w:rsidRPr="00B65293">
        <w:rPr>
          <w:rFonts w:cstheme="minorHAnsi"/>
          <w:b/>
          <w:szCs w:val="22"/>
        </w:rPr>
        <w:t>„</w:t>
      </w:r>
      <w:r w:rsidR="000E2592" w:rsidRPr="00B65293">
        <w:rPr>
          <w:rFonts w:cstheme="minorHAnsi"/>
          <w:b/>
          <w:bCs/>
          <w:iCs/>
          <w:szCs w:val="22"/>
        </w:rPr>
        <w:t>Modernizacja oświetlenia ulicznego w Gminie Raszyn</w:t>
      </w:r>
      <w:r w:rsidR="009F30BF" w:rsidRPr="00B65293">
        <w:rPr>
          <w:rFonts w:cstheme="minorHAnsi"/>
          <w:b/>
          <w:bCs/>
          <w:iCs/>
          <w:szCs w:val="22"/>
        </w:rPr>
        <w:t xml:space="preserve">” </w:t>
      </w:r>
    </w:p>
    <w:p w14:paraId="7EC89337" w14:textId="77777777" w:rsidR="002D7380" w:rsidRPr="00B65293" w:rsidRDefault="002D7380" w:rsidP="002D7380">
      <w:pPr>
        <w:spacing w:before="120" w:after="0"/>
        <w:ind w:firstLine="289"/>
        <w:rPr>
          <w:rFonts w:cstheme="minorHAnsi"/>
          <w:szCs w:val="22"/>
        </w:rPr>
      </w:pPr>
    </w:p>
    <w:p w14:paraId="6FC4A8ED" w14:textId="0B5DE6A7" w:rsidR="002D7380" w:rsidRPr="00B65293" w:rsidRDefault="002D7380" w:rsidP="009F30BF">
      <w:pPr>
        <w:spacing w:after="0"/>
        <w:ind w:firstLine="289"/>
        <w:rPr>
          <w:rFonts w:cstheme="minorHAnsi"/>
          <w:szCs w:val="22"/>
        </w:rPr>
      </w:pPr>
      <w:r w:rsidRPr="00B65293">
        <w:rPr>
          <w:rFonts w:cstheme="minorHAnsi"/>
          <w:szCs w:val="22"/>
        </w:rPr>
        <w:t>Działając na podstawie art. 284 ust. 2 Ustawy z dnia 11 września 2019 r. - Prawo zamówień publicznych (tekst jedn.: Dz. U. z 202</w:t>
      </w:r>
      <w:r w:rsidR="009F30BF" w:rsidRPr="00B65293">
        <w:rPr>
          <w:rFonts w:cstheme="minorHAnsi"/>
          <w:szCs w:val="22"/>
        </w:rPr>
        <w:t>4</w:t>
      </w:r>
      <w:r w:rsidRPr="00B65293">
        <w:rPr>
          <w:rFonts w:cstheme="minorHAnsi"/>
          <w:szCs w:val="22"/>
        </w:rPr>
        <w:t xml:space="preserve"> r. poz. </w:t>
      </w:r>
      <w:r w:rsidR="009F30BF" w:rsidRPr="00B65293">
        <w:rPr>
          <w:rFonts w:cstheme="minorHAnsi"/>
          <w:szCs w:val="22"/>
        </w:rPr>
        <w:t>1320</w:t>
      </w:r>
      <w:r w:rsidR="000E2592" w:rsidRPr="00B65293">
        <w:rPr>
          <w:rFonts w:cstheme="minorHAnsi"/>
          <w:szCs w:val="22"/>
        </w:rPr>
        <w:t xml:space="preserve"> ze zm.</w:t>
      </w:r>
      <w:r w:rsidRPr="00B65293">
        <w:rPr>
          <w:rFonts w:cstheme="minorHAnsi"/>
          <w:szCs w:val="22"/>
        </w:rPr>
        <w:t>), Zamawiający informuje, iż w niniejszym postępowaniu wpłynęł</w:t>
      </w:r>
      <w:r w:rsidR="005D4726">
        <w:rPr>
          <w:rFonts w:cstheme="minorHAnsi"/>
          <w:szCs w:val="22"/>
        </w:rPr>
        <w:t>y</w:t>
      </w:r>
      <w:r w:rsidRPr="00B65293">
        <w:rPr>
          <w:rFonts w:cstheme="minorHAnsi"/>
          <w:szCs w:val="22"/>
        </w:rPr>
        <w:t xml:space="preserve"> pytani</w:t>
      </w:r>
      <w:r w:rsidR="005D4726">
        <w:rPr>
          <w:rFonts w:cstheme="minorHAnsi"/>
          <w:szCs w:val="22"/>
        </w:rPr>
        <w:t>a</w:t>
      </w:r>
      <w:r w:rsidRPr="00B65293">
        <w:rPr>
          <w:rFonts w:cstheme="minorHAnsi"/>
          <w:szCs w:val="22"/>
        </w:rPr>
        <w:t>, na które Zamawiający udziela odpowiedzi.</w:t>
      </w:r>
    </w:p>
    <w:p w14:paraId="6691875A" w14:textId="77777777" w:rsidR="002D7380" w:rsidRPr="00B65293" w:rsidRDefault="002D7380" w:rsidP="002D7380">
      <w:pPr>
        <w:spacing w:after="0"/>
        <w:rPr>
          <w:rFonts w:cstheme="minorHAnsi"/>
          <w:b/>
          <w:szCs w:val="22"/>
        </w:rPr>
      </w:pPr>
    </w:p>
    <w:p w14:paraId="0EB3B7B0" w14:textId="77777777" w:rsidR="005D0922" w:rsidRDefault="005D0922" w:rsidP="005D0922">
      <w:pPr>
        <w:spacing w:after="0"/>
        <w:rPr>
          <w:b/>
          <w:bCs/>
        </w:rPr>
      </w:pPr>
      <w:r w:rsidRPr="00CC7591">
        <w:rPr>
          <w:b/>
          <w:bCs/>
        </w:rPr>
        <w:t xml:space="preserve">Pytanie </w:t>
      </w:r>
      <w:r>
        <w:rPr>
          <w:b/>
          <w:bCs/>
        </w:rPr>
        <w:t>1</w:t>
      </w:r>
    </w:p>
    <w:p w14:paraId="1F9A9B27" w14:textId="77777777" w:rsidR="005D0922" w:rsidRPr="00CC7591" w:rsidRDefault="005D0922" w:rsidP="005D0922">
      <w:pPr>
        <w:spacing w:after="0"/>
      </w:pPr>
      <w:r w:rsidRPr="00CC7591">
        <w:t xml:space="preserve">Proszę o potwierdzenie, że w zakresie stosowania klas P w obliczeniach fotometrycznych </w:t>
      </w:r>
    </w:p>
    <w:p w14:paraId="093EF433" w14:textId="77777777" w:rsidR="005D0922" w:rsidRPr="00CC7591" w:rsidRDefault="005D0922" w:rsidP="005D0922">
      <w:pPr>
        <w:spacing w:after="0"/>
      </w:pPr>
      <w:r w:rsidRPr="00CC7591">
        <w:t xml:space="preserve">Zamawiający dopuszcza możliwość zmiany klasy P na wyższą. Oznaczałoby to przyjęcie </w:t>
      </w:r>
    </w:p>
    <w:p w14:paraId="4F2AF183" w14:textId="77777777" w:rsidR="005D0922" w:rsidRPr="00CC7591" w:rsidRDefault="005D0922" w:rsidP="005D0922">
      <w:pPr>
        <w:spacing w:after="0"/>
      </w:pPr>
      <w:r w:rsidRPr="00CC7591">
        <w:t xml:space="preserve">lepszych warunków oświetleniowych, co z kolei pozwoliłoby na zagwarantowanie wyższego </w:t>
      </w:r>
    </w:p>
    <w:p w14:paraId="3D801624" w14:textId="77777777" w:rsidR="005D0922" w:rsidRPr="00CC7591" w:rsidRDefault="005D0922" w:rsidP="005D0922">
      <w:pPr>
        <w:spacing w:after="0"/>
      </w:pPr>
      <w:r w:rsidRPr="00CC7591">
        <w:t xml:space="preserve">poziomu średniego natężenia oświetlenia na jezdni lub chodnikach. Wszystko to przy </w:t>
      </w:r>
    </w:p>
    <w:p w14:paraId="75DE3DF7" w14:textId="77777777" w:rsidR="005D0922" w:rsidRPr="00CC7591" w:rsidRDefault="005D0922" w:rsidP="005D0922">
      <w:pPr>
        <w:spacing w:after="0"/>
      </w:pPr>
      <w:r w:rsidRPr="00CC7591">
        <w:t xml:space="preserve">jednoczesnym zachowaniu limitu mocy dla wszystkich opraw, jaki został wskazany przez </w:t>
      </w:r>
    </w:p>
    <w:p w14:paraId="69FC133B" w14:textId="77777777" w:rsidR="005D0922" w:rsidRPr="00CC7591" w:rsidRDefault="005D0922" w:rsidP="005D0922">
      <w:pPr>
        <w:spacing w:after="0"/>
      </w:pPr>
      <w:r w:rsidRPr="00CC7591">
        <w:t xml:space="preserve">Zamawiającego. </w:t>
      </w:r>
    </w:p>
    <w:p w14:paraId="067AAADC" w14:textId="77777777" w:rsidR="005D0922" w:rsidRPr="00CC7591" w:rsidRDefault="005D0922" w:rsidP="005D0922">
      <w:pPr>
        <w:spacing w:after="0"/>
      </w:pPr>
      <w:r w:rsidRPr="00CC7591">
        <w:t xml:space="preserve">Zmiana ta wpłynęłaby korzystnie na jakość oświetlenia, zwiększając widoczność i komfort </w:t>
      </w:r>
    </w:p>
    <w:p w14:paraId="2AF96708" w14:textId="77777777" w:rsidR="005D0922" w:rsidRPr="00CC7591" w:rsidRDefault="005D0922" w:rsidP="005D0922">
      <w:pPr>
        <w:spacing w:after="0"/>
      </w:pPr>
      <w:r w:rsidRPr="00CC7591">
        <w:t xml:space="preserve">użytkowników drogi, co jest szczególnie istotne w kontekście bezpieczeństwa ruchu drogowego. </w:t>
      </w:r>
    </w:p>
    <w:p w14:paraId="3CF25EB8" w14:textId="77777777" w:rsidR="005D0922" w:rsidRPr="00CC7591" w:rsidRDefault="005D0922" w:rsidP="005D0922">
      <w:pPr>
        <w:spacing w:after="0"/>
      </w:pPr>
      <w:r w:rsidRPr="00CC7591">
        <w:t xml:space="preserve">Lepsze oświetlenie może przyczynić się do zmniejszenia liczby wypadków i kolizji, poprawiając </w:t>
      </w:r>
    </w:p>
    <w:p w14:paraId="39289741" w14:textId="77777777" w:rsidR="005D0922" w:rsidRPr="00CC7591" w:rsidRDefault="005D0922" w:rsidP="005D0922">
      <w:pPr>
        <w:spacing w:after="0"/>
      </w:pPr>
      <w:r w:rsidRPr="00CC7591">
        <w:t xml:space="preserve">jednocześnie ogólną percepcję przestrzeni miejskiej zarówno przez kierowców, jak i pieszych. </w:t>
      </w:r>
    </w:p>
    <w:p w14:paraId="653F6D5B" w14:textId="77777777" w:rsidR="005D0922" w:rsidRPr="00CC7591" w:rsidRDefault="005D0922" w:rsidP="005D0922">
      <w:pPr>
        <w:spacing w:after="0"/>
      </w:pPr>
      <w:r w:rsidRPr="00CC7591">
        <w:t xml:space="preserve">Podkreślamy, że takie podejście jest zgodne z nowoczesnymi standardami zarządzania </w:t>
      </w:r>
    </w:p>
    <w:p w14:paraId="4D53269B" w14:textId="77777777" w:rsidR="005D0922" w:rsidRPr="00CC7591" w:rsidRDefault="005D0922" w:rsidP="005D0922">
      <w:pPr>
        <w:spacing w:after="0"/>
      </w:pPr>
      <w:r w:rsidRPr="00CC7591">
        <w:t xml:space="preserve">infrastrukturą oświetleniową, które kładą duży nacisk na efektywność energetyczną i optymalne wykorzystanie dostępnych zasobów. Dlatego też, mimo zachowania limitów mocy, poprawa jakości oświetlenia poprzez podniesienie klasy P może przynieść wymierne korzyści zarówno pod względem bezpieczeństwa, jak i oszczędności energetycznych. </w:t>
      </w:r>
    </w:p>
    <w:p w14:paraId="09FCED64" w14:textId="77777777" w:rsidR="005D0922" w:rsidRPr="00CC7591" w:rsidRDefault="005D0922" w:rsidP="005D0922">
      <w:pPr>
        <w:spacing w:after="0"/>
      </w:pPr>
      <w:r w:rsidRPr="00CC7591">
        <w:t xml:space="preserve">Biorąc pod uwagę powyższe argumenty, prosimy o potwierdzenie możliwości wdrożenia takiego </w:t>
      </w:r>
    </w:p>
    <w:p w14:paraId="472BCA14" w14:textId="77777777" w:rsidR="005D0922" w:rsidRPr="00CC7591" w:rsidRDefault="005D0922" w:rsidP="005D0922">
      <w:pPr>
        <w:spacing w:after="0"/>
      </w:pPr>
      <w:r w:rsidRPr="00CC7591">
        <w:t xml:space="preserve">rozwiązania, które przyczyni się do zwiększenia poziomu bezpieczeństwa wszystkich </w:t>
      </w:r>
    </w:p>
    <w:p w14:paraId="75F4364E" w14:textId="77777777" w:rsidR="005D0922" w:rsidRPr="00CC7591" w:rsidRDefault="005D0922" w:rsidP="005D0922">
      <w:pPr>
        <w:spacing w:after="0"/>
      </w:pPr>
      <w:r w:rsidRPr="00CC7591">
        <w:t xml:space="preserve">użytkowników dróg i chodników, jednocześnie pozostając w zgodzie z założeniami projektu i </w:t>
      </w:r>
    </w:p>
    <w:p w14:paraId="34D454C2" w14:textId="77777777" w:rsidR="005D0922" w:rsidRPr="00CC7591" w:rsidRDefault="005D0922" w:rsidP="005D0922">
      <w:pPr>
        <w:spacing w:after="0"/>
      </w:pPr>
      <w:r w:rsidRPr="00CC7591">
        <w:t>ograniczeniami technicznymi wskazanymi przez Zamawiającego.</w:t>
      </w:r>
    </w:p>
    <w:p w14:paraId="50C46B38" w14:textId="77777777" w:rsidR="005D0922" w:rsidRPr="005D0922" w:rsidRDefault="005D0922" w:rsidP="005D0922">
      <w:pPr>
        <w:spacing w:after="0"/>
        <w:jc w:val="left"/>
        <w:rPr>
          <w:b/>
          <w:bCs/>
        </w:rPr>
      </w:pPr>
      <w:r w:rsidRPr="005D0922">
        <w:rPr>
          <w:b/>
          <w:bCs/>
        </w:rPr>
        <w:t xml:space="preserve">Zamawiający udziela odpowiedzi </w:t>
      </w:r>
    </w:p>
    <w:p w14:paraId="1A522DE5" w14:textId="77777777" w:rsidR="005D0922" w:rsidRPr="005D0922" w:rsidRDefault="005D0922" w:rsidP="005D0922">
      <w:pPr>
        <w:spacing w:after="0"/>
        <w:jc w:val="left"/>
      </w:pPr>
      <w:r w:rsidRPr="005D0922">
        <w:t>Zamawiający potwierdza, że zgodnie z Załącznikiem nr 10.5 do SWZ, w kolumnach M, S, X oraz AA wskazano minimalną klasę oświetleniową, jaka ma zostać spełniona dla danej sytuacji oświetleniowej. Tym samym, dopuszcza się zastosowanie wyższej klasy oświetleniowej.</w:t>
      </w:r>
    </w:p>
    <w:p w14:paraId="5DB768E8" w14:textId="77777777" w:rsidR="005D0922" w:rsidRPr="005D0922" w:rsidRDefault="005D0922" w:rsidP="005D0922">
      <w:pPr>
        <w:spacing w:after="0"/>
        <w:rPr>
          <w:b/>
          <w:bCs/>
        </w:rPr>
      </w:pPr>
    </w:p>
    <w:p w14:paraId="60406764" w14:textId="77777777" w:rsidR="005D0922" w:rsidRDefault="005D0922" w:rsidP="005D0922">
      <w:pPr>
        <w:spacing w:after="0"/>
        <w:rPr>
          <w:b/>
          <w:bCs/>
        </w:rPr>
      </w:pPr>
      <w:r w:rsidRPr="00CC7591">
        <w:rPr>
          <w:b/>
          <w:bCs/>
        </w:rPr>
        <w:t xml:space="preserve">Pytanie </w:t>
      </w:r>
      <w:r>
        <w:rPr>
          <w:b/>
          <w:bCs/>
        </w:rPr>
        <w:t>2</w:t>
      </w:r>
    </w:p>
    <w:p w14:paraId="21CB62BD" w14:textId="77777777" w:rsidR="005D0922" w:rsidRPr="0032118E" w:rsidRDefault="005D0922" w:rsidP="005D0922">
      <w:pPr>
        <w:spacing w:after="0"/>
      </w:pPr>
      <w:bookmarkStart w:id="2" w:name="_Hlk204347365"/>
      <w:r w:rsidRPr="0032118E">
        <w:t xml:space="preserve">Zwracamy się o wyjaśnienie. Zgodnie z postanowieniami SWZ uwzględniając wizualizacje </w:t>
      </w:r>
    </w:p>
    <w:p w14:paraId="1297A65C" w14:textId="77777777" w:rsidR="005D0922" w:rsidRPr="0032118E" w:rsidRDefault="005D0922" w:rsidP="005D0922">
      <w:pPr>
        <w:spacing w:after="0"/>
      </w:pPr>
      <w:r w:rsidRPr="0032118E">
        <w:t xml:space="preserve">graﬁczką wymaganych opraw jak  i parametry wymagane przez Zamawiającego, prawie z 100% </w:t>
      </w:r>
    </w:p>
    <w:p w14:paraId="5ED5C5A7" w14:textId="77777777" w:rsidR="005D0922" w:rsidRPr="0032118E" w:rsidRDefault="005D0922" w:rsidP="005D0922">
      <w:pPr>
        <w:spacing w:after="0"/>
      </w:pPr>
      <w:r w:rsidRPr="0032118E">
        <w:t xml:space="preserve">pewnością Zamawiający opiera swoje wymagania na oprawach ﬁrmy LUG. Wskazujemy, że z </w:t>
      </w:r>
    </w:p>
    <w:p w14:paraId="4A0C7447" w14:textId="77777777" w:rsidR="005D0922" w:rsidRPr="0032118E" w:rsidRDefault="005D0922" w:rsidP="005D0922">
      <w:pPr>
        <w:spacing w:after="0"/>
      </w:pPr>
      <w:proofErr w:type="spellStart"/>
      <w:r w:rsidRPr="0032118E">
        <w:t>ogólno</w:t>
      </w:r>
      <w:proofErr w:type="spellEnd"/>
      <w:r w:rsidRPr="0032118E">
        <w:t xml:space="preserve"> dostępnych informacji dzień 23.07.2025 na stronie tego producenta nie widnieją </w:t>
      </w:r>
    </w:p>
    <w:p w14:paraId="5AD5B51D" w14:textId="77777777" w:rsidR="005D0922" w:rsidRPr="0032118E" w:rsidRDefault="005D0922" w:rsidP="005D0922">
      <w:pPr>
        <w:spacing w:after="0"/>
      </w:pPr>
      <w:r w:rsidRPr="0032118E">
        <w:t xml:space="preserve">produkty, które mogą spełnić wymagania postawione przed Zamawiającego odnoszące się do  </w:t>
      </w:r>
    </w:p>
    <w:p w14:paraId="5391F3E6" w14:textId="77777777" w:rsidR="005D0922" w:rsidRPr="0032118E" w:rsidRDefault="005D0922" w:rsidP="005D0922">
      <w:pPr>
        <w:spacing w:after="0"/>
      </w:pPr>
      <w:r w:rsidRPr="0032118E">
        <w:t xml:space="preserve">możliwość sterowania temperatura barwową w oprawie parkowej nasadzanej. Oprawa </w:t>
      </w:r>
    </w:p>
    <w:p w14:paraId="21469AA5" w14:textId="77777777" w:rsidR="005D0922" w:rsidRPr="0032118E" w:rsidRDefault="005D0922" w:rsidP="005D0922">
      <w:pPr>
        <w:spacing w:after="0"/>
      </w:pPr>
      <w:r w:rsidRPr="0032118E">
        <w:t xml:space="preserve">spełniająca wymiary narzucone w dokumentacji technicznej (LUG AVENIDA LENS LED), według </w:t>
      </w:r>
    </w:p>
    <w:p w14:paraId="2CA7687C" w14:textId="77777777" w:rsidR="005D0922" w:rsidRPr="0032118E" w:rsidRDefault="005D0922" w:rsidP="005D0922">
      <w:pPr>
        <w:spacing w:after="0"/>
      </w:pPr>
      <w:r w:rsidRPr="0032118E">
        <w:t xml:space="preserve">ogólnodostępnych danych, nie ma możliwości a) sterowania temperaturą barwową i b) nie jest </w:t>
      </w:r>
    </w:p>
    <w:p w14:paraId="2D602DE5" w14:textId="77777777" w:rsidR="005D0922" w:rsidRPr="0032118E" w:rsidRDefault="005D0922" w:rsidP="005D0922">
      <w:pPr>
        <w:spacing w:after="0"/>
      </w:pPr>
      <w:r w:rsidRPr="0032118E">
        <w:lastRenderedPageBreak/>
        <w:t xml:space="preserve">dostępna w cieplejszej barwie niż 3000K. </w:t>
      </w:r>
    </w:p>
    <w:p w14:paraId="5DCD83A7" w14:textId="77777777" w:rsidR="005D0922" w:rsidRPr="005D0922" w:rsidRDefault="005D0922" w:rsidP="005D0922">
      <w:pPr>
        <w:spacing w:after="0"/>
        <w:rPr>
          <w:lang w:val="en-US"/>
        </w:rPr>
      </w:pPr>
      <w:r w:rsidRPr="005D0922">
        <w:rPr>
          <w:lang w:val="en-US"/>
        </w:rPr>
        <w:t>Link: https://www.lug.com.pl/pl/oswietlenie-led/oprawy-parkowe/avenida/avenida-lens-led</w:t>
      </w:r>
    </w:p>
    <w:p w14:paraId="3040993A" w14:textId="77777777" w:rsidR="005D0922" w:rsidRDefault="005D0922" w:rsidP="005D0922">
      <w:pPr>
        <w:spacing w:after="0"/>
        <w:rPr>
          <w:lang w:val="en-US"/>
        </w:rPr>
      </w:pPr>
      <w:r>
        <w:rPr>
          <w:noProof/>
        </w:rPr>
        <w:drawing>
          <wp:inline distT="0" distB="0" distL="0" distR="0" wp14:anchorId="4E3F8B99" wp14:editId="76DB4272">
            <wp:extent cx="5157947" cy="2337684"/>
            <wp:effectExtent l="0" t="0" r="5080" b="5715"/>
            <wp:docPr id="178901574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901574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66582" cy="2341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430DB4" w14:textId="77777777" w:rsidR="005D0922" w:rsidRPr="0032118E" w:rsidRDefault="005D0922" w:rsidP="005D0922">
      <w:pPr>
        <w:spacing w:after="0"/>
      </w:pPr>
      <w:r w:rsidRPr="0032118E">
        <w:t xml:space="preserve">Oprawa, która posiada niższe temperatury barwowe tj. 2200-3000K (zakres wymagany przez </w:t>
      </w:r>
    </w:p>
    <w:p w14:paraId="5C717EBE" w14:textId="77777777" w:rsidR="005D0922" w:rsidRPr="0032118E" w:rsidRDefault="005D0922" w:rsidP="005D0922">
      <w:pPr>
        <w:spacing w:after="0"/>
      </w:pPr>
      <w:r w:rsidRPr="0032118E">
        <w:t>Zamawiającego) nie spełnia wymiarów z dokumentacji (również po uwzględnieniu tolerancji +-</w:t>
      </w:r>
    </w:p>
    <w:p w14:paraId="09181C63" w14:textId="77777777" w:rsidR="005D0922" w:rsidRPr="0032118E" w:rsidRDefault="005D0922" w:rsidP="005D0922">
      <w:pPr>
        <w:spacing w:after="0"/>
        <w:rPr>
          <w:lang w:val="en-US"/>
        </w:rPr>
      </w:pPr>
      <w:r w:rsidRPr="0032118E">
        <w:rPr>
          <w:lang w:val="en-US"/>
        </w:rPr>
        <w:t xml:space="preserve">5%) – </w:t>
      </w:r>
      <w:proofErr w:type="spellStart"/>
      <w:r w:rsidRPr="0032118E">
        <w:rPr>
          <w:lang w:val="en-US"/>
        </w:rPr>
        <w:t>oprawa</w:t>
      </w:r>
      <w:proofErr w:type="spellEnd"/>
      <w:r w:rsidRPr="0032118E">
        <w:rPr>
          <w:lang w:val="en-US"/>
        </w:rPr>
        <w:t xml:space="preserve"> AVENIDA HERITAGE LENS LED. </w:t>
      </w:r>
    </w:p>
    <w:p w14:paraId="7D05C1E0" w14:textId="77777777" w:rsidR="005D0922" w:rsidRPr="0032118E" w:rsidRDefault="005D0922" w:rsidP="005D0922">
      <w:pPr>
        <w:spacing w:after="0"/>
        <w:rPr>
          <w:lang w:val="en-US"/>
        </w:rPr>
      </w:pPr>
      <w:r w:rsidRPr="0032118E">
        <w:rPr>
          <w:lang w:val="en-US"/>
        </w:rPr>
        <w:t>Link: https://www.lug.com.pl/pl/oswietlenie-led/oprawy-parkowe/avenida/avenida-heritage-</w:t>
      </w:r>
    </w:p>
    <w:p w14:paraId="60EBAC41" w14:textId="77777777" w:rsidR="005D0922" w:rsidRDefault="005D0922" w:rsidP="005D0922">
      <w:pPr>
        <w:spacing w:after="0"/>
        <w:rPr>
          <w:lang w:val="en-US"/>
        </w:rPr>
      </w:pPr>
      <w:r w:rsidRPr="0032118E">
        <w:rPr>
          <w:lang w:val="en-US"/>
        </w:rPr>
        <w:t>lens-led-p</w:t>
      </w:r>
    </w:p>
    <w:p w14:paraId="4C3C1972" w14:textId="77777777" w:rsidR="005D0922" w:rsidRDefault="005D0922" w:rsidP="005D0922">
      <w:pPr>
        <w:spacing w:after="0"/>
        <w:rPr>
          <w:lang w:val="en-US"/>
        </w:rPr>
      </w:pPr>
      <w:r>
        <w:rPr>
          <w:noProof/>
        </w:rPr>
        <w:drawing>
          <wp:inline distT="0" distB="0" distL="0" distR="0" wp14:anchorId="549115C2" wp14:editId="5CFCA78A">
            <wp:extent cx="3105310" cy="2248016"/>
            <wp:effectExtent l="0" t="0" r="0" b="0"/>
            <wp:docPr id="27885515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85515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05310" cy="2248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A91078" w14:textId="77777777" w:rsidR="005D0922" w:rsidRPr="0032118E" w:rsidRDefault="005D0922" w:rsidP="005D0922">
      <w:pPr>
        <w:spacing w:after="0"/>
      </w:pPr>
      <w:r w:rsidRPr="0032118E">
        <w:t xml:space="preserve">Zgodnie z wymaganiami maksymalnej mocy oraz minimalnego strumienia świetlnego zawarte w </w:t>
      </w:r>
    </w:p>
    <w:p w14:paraId="48E98E34" w14:textId="77777777" w:rsidR="005D0922" w:rsidRPr="0032118E" w:rsidRDefault="005D0922" w:rsidP="005D0922">
      <w:pPr>
        <w:spacing w:after="0"/>
      </w:pPr>
      <w:r w:rsidRPr="0032118E">
        <w:t xml:space="preserve">zaktualizowanym </w:t>
      </w:r>
      <w:proofErr w:type="spellStart"/>
      <w:r w:rsidRPr="0032118E">
        <w:t>zał</w:t>
      </w:r>
      <w:proofErr w:type="spellEnd"/>
      <w:r w:rsidRPr="0032118E">
        <w:t xml:space="preserve"> 10.5, tylko opraw </w:t>
      </w:r>
      <w:r w:rsidRPr="0032118E">
        <w:rPr>
          <w:lang w:val="en-US"/>
        </w:rPr>
        <w:t>ﬁ</w:t>
      </w:r>
      <w:proofErr w:type="spellStart"/>
      <w:r w:rsidRPr="0032118E">
        <w:t>rmy</w:t>
      </w:r>
      <w:proofErr w:type="spellEnd"/>
      <w:r w:rsidRPr="0032118E">
        <w:t xml:space="preserve"> LUG spełniają te kompletnie niezrozumiałe </w:t>
      </w:r>
    </w:p>
    <w:p w14:paraId="43014D16" w14:textId="77777777" w:rsidR="005D0922" w:rsidRPr="005D0922" w:rsidRDefault="005D0922" w:rsidP="005D0922">
      <w:pPr>
        <w:spacing w:after="0"/>
      </w:pPr>
      <w:r w:rsidRPr="005D0922">
        <w:t>ograniczenia.</w:t>
      </w:r>
    </w:p>
    <w:p w14:paraId="23F729EC" w14:textId="77777777" w:rsidR="005D0922" w:rsidRPr="0032118E" w:rsidRDefault="005D0922" w:rsidP="005D0922">
      <w:pPr>
        <w:spacing w:after="0"/>
      </w:pPr>
      <w:bookmarkStart w:id="3" w:name="_Hlk204343234"/>
      <w:r w:rsidRPr="0032118E">
        <w:t xml:space="preserve">Na dzień 13.07.2025r. jedynie </w:t>
      </w:r>
      <w:r w:rsidRPr="0032118E">
        <w:rPr>
          <w:lang w:val="en-US"/>
        </w:rPr>
        <w:t>ﬁ</w:t>
      </w:r>
      <w:proofErr w:type="spellStart"/>
      <w:r w:rsidRPr="0032118E">
        <w:t>rma</w:t>
      </w:r>
      <w:proofErr w:type="spellEnd"/>
      <w:r w:rsidRPr="0032118E">
        <w:t xml:space="preserve"> </w:t>
      </w:r>
      <w:proofErr w:type="spellStart"/>
      <w:r w:rsidRPr="0032118E">
        <w:t>Schreder</w:t>
      </w:r>
      <w:proofErr w:type="spellEnd"/>
      <w:r w:rsidRPr="0032118E">
        <w:t xml:space="preserve"> na polskim rynku ma dostępne informacje na </w:t>
      </w:r>
    </w:p>
    <w:p w14:paraId="5C100FE9" w14:textId="77777777" w:rsidR="005D0922" w:rsidRPr="0032118E" w:rsidRDefault="005D0922" w:rsidP="005D0922">
      <w:pPr>
        <w:spacing w:after="0"/>
      </w:pPr>
      <w:r w:rsidRPr="0032118E">
        <w:t>temat oprawy parkowej o zmiennej temperaturze barwowej: FLEXIA TOP. Posiada ona wymagany zakres temperatur barwowych, a po ostatnich mody</w:t>
      </w:r>
      <w:r w:rsidRPr="0032118E">
        <w:rPr>
          <w:lang w:val="en-US"/>
        </w:rPr>
        <w:t>ﬁ</w:t>
      </w:r>
      <w:proofErr w:type="spellStart"/>
      <w:r w:rsidRPr="0032118E">
        <w:t>kacjach</w:t>
      </w:r>
      <w:proofErr w:type="spellEnd"/>
      <w:r w:rsidRPr="0032118E">
        <w:t xml:space="preserve"> OPZ, w których to zmieniono narzucone wcześniej wymiary oprawy parkowej, mieści się również wymiarami. </w:t>
      </w:r>
    </w:p>
    <w:p w14:paraId="6F3F3AED" w14:textId="77777777" w:rsidR="005D0922" w:rsidRPr="0032118E" w:rsidRDefault="005D0922" w:rsidP="005D0922">
      <w:pPr>
        <w:spacing w:after="0"/>
      </w:pPr>
      <w:r w:rsidRPr="0032118E">
        <w:t xml:space="preserve">Niestety, dostępne pliki fotometryczne nie pozwalają na spełnienie wymogu odnoszącego się do </w:t>
      </w:r>
    </w:p>
    <w:p w14:paraId="67C49BC5" w14:textId="77777777" w:rsidR="005D0922" w:rsidRPr="0032118E" w:rsidRDefault="005D0922" w:rsidP="005D0922">
      <w:pPr>
        <w:spacing w:after="0"/>
      </w:pPr>
      <w:r w:rsidRPr="0032118E">
        <w:t xml:space="preserve">minimalnej skuteczności świetlnej ≥140 lm/W przy jednoczesnym spełnieniu normy PN-EN </w:t>
      </w:r>
    </w:p>
    <w:p w14:paraId="7C98B033" w14:textId="77777777" w:rsidR="005D0922" w:rsidRPr="0032118E" w:rsidRDefault="005D0922" w:rsidP="005D0922">
      <w:pPr>
        <w:spacing w:after="0"/>
      </w:pPr>
      <w:r w:rsidRPr="0032118E">
        <w:t xml:space="preserve">13201 (norma nie pozwala na prześwietlanie klas P) </w:t>
      </w:r>
    </w:p>
    <w:p w14:paraId="08AC9A5A" w14:textId="77777777" w:rsidR="005D0922" w:rsidRPr="0032118E" w:rsidRDefault="005D0922" w:rsidP="005D0922">
      <w:pPr>
        <w:spacing w:after="0"/>
      </w:pPr>
      <w:r w:rsidRPr="0032118E">
        <w:t xml:space="preserve">Na dzień dzisiejszy żaden z wyżej wymienionych producentów oświetlenia, zgodnie z </w:t>
      </w:r>
    </w:p>
    <w:p w14:paraId="60AA320E" w14:textId="77777777" w:rsidR="005D0922" w:rsidRPr="0032118E" w:rsidRDefault="005D0922" w:rsidP="005D0922">
      <w:pPr>
        <w:spacing w:after="0"/>
      </w:pPr>
      <w:r w:rsidRPr="0032118E">
        <w:t xml:space="preserve">ogólnodostępnymi informacjami, nie jest w stanie spełnić wszystkich wymagań postawionych w </w:t>
      </w:r>
    </w:p>
    <w:p w14:paraId="7C4F283C" w14:textId="77777777" w:rsidR="005D0922" w:rsidRPr="005D0922" w:rsidRDefault="005D0922" w:rsidP="005D0922">
      <w:pPr>
        <w:spacing w:after="0"/>
      </w:pPr>
      <w:r w:rsidRPr="005D0922">
        <w:t>przetargu.</w:t>
      </w:r>
    </w:p>
    <w:p w14:paraId="03C78E3F" w14:textId="77777777" w:rsidR="005D0922" w:rsidRPr="005D0922" w:rsidRDefault="005D0922" w:rsidP="005D0922">
      <w:pPr>
        <w:spacing w:after="0"/>
      </w:pPr>
      <w:r w:rsidRPr="005D0922">
        <w:t>Link: https://pl.schreder.com/pl/produkty/</w:t>
      </w:r>
      <w:r w:rsidRPr="0032118E">
        <w:rPr>
          <w:lang w:val="en-US"/>
        </w:rPr>
        <w:t>ﬂ</w:t>
      </w:r>
      <w:proofErr w:type="spellStart"/>
      <w:r w:rsidRPr="005D0922">
        <w:t>exia-top-kreatywna-zewnetrzna-miejska-platforma</w:t>
      </w:r>
      <w:proofErr w:type="spellEnd"/>
      <w:r w:rsidRPr="005D0922">
        <w:t>-</w:t>
      </w:r>
    </w:p>
    <w:p w14:paraId="19A8B186" w14:textId="77777777" w:rsidR="005D0922" w:rsidRDefault="005D0922" w:rsidP="005D0922">
      <w:pPr>
        <w:spacing w:after="0"/>
        <w:rPr>
          <w:lang w:val="en-US"/>
        </w:rPr>
      </w:pPr>
      <w:r w:rsidRPr="0032118E">
        <w:rPr>
          <w:lang w:val="en-US"/>
        </w:rPr>
        <w:lastRenderedPageBreak/>
        <w:t>Oswietleniowa</w:t>
      </w:r>
    </w:p>
    <w:bookmarkEnd w:id="3"/>
    <w:p w14:paraId="77AF22B7" w14:textId="77777777" w:rsidR="005D0922" w:rsidRDefault="005D0922" w:rsidP="005D0922">
      <w:pPr>
        <w:spacing w:after="0"/>
        <w:rPr>
          <w:lang w:val="en-US"/>
        </w:rPr>
      </w:pPr>
      <w:r>
        <w:rPr>
          <w:noProof/>
        </w:rPr>
        <w:drawing>
          <wp:inline distT="0" distB="0" distL="0" distR="0" wp14:anchorId="63B440D5" wp14:editId="15281435">
            <wp:extent cx="5194567" cy="2578233"/>
            <wp:effectExtent l="0" t="0" r="6350" b="0"/>
            <wp:docPr id="209452143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452143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94567" cy="2578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2"/>
    <w:p w14:paraId="14D3B9CC" w14:textId="6E33B9BD" w:rsidR="005D0922" w:rsidRDefault="005D0922" w:rsidP="005D0922">
      <w:pPr>
        <w:spacing w:after="0"/>
        <w:rPr>
          <w:b/>
          <w:bCs/>
        </w:rPr>
      </w:pPr>
      <w:r w:rsidRPr="00B53CB1">
        <w:rPr>
          <w:b/>
          <w:bCs/>
        </w:rPr>
        <w:t>Zamawiający udziela odpowiedzi</w:t>
      </w:r>
      <w:r w:rsidR="00371B88">
        <w:rPr>
          <w:b/>
          <w:bCs/>
        </w:rPr>
        <w:t>:</w:t>
      </w:r>
    </w:p>
    <w:p w14:paraId="1726DD30" w14:textId="26B4D7D7" w:rsidR="002B2425" w:rsidRDefault="002B2425" w:rsidP="00371B88">
      <w:pPr>
        <w:spacing w:after="0" w:line="240" w:lineRule="auto"/>
      </w:pPr>
      <w:r>
        <w:t xml:space="preserve">Zamawiający w opisie </w:t>
      </w:r>
      <w:r w:rsidR="005D0922" w:rsidRPr="00575786">
        <w:t>nie wskaz</w:t>
      </w:r>
      <w:r>
        <w:t>ał nazwy</w:t>
      </w:r>
      <w:r w:rsidR="005D0922" w:rsidRPr="00575786">
        <w:t xml:space="preserve"> konkretnego producenta ani modelu oprawy</w:t>
      </w:r>
      <w:r>
        <w:t>. Zamieszczony opis zawiera</w:t>
      </w:r>
      <w:r w:rsidR="005D0922" w:rsidRPr="00575786">
        <w:t xml:space="preserve"> wymagania </w:t>
      </w:r>
      <w:r>
        <w:t>o</w:t>
      </w:r>
      <w:r w:rsidR="005D0922" w:rsidRPr="00575786">
        <w:t xml:space="preserve"> charakter</w:t>
      </w:r>
      <w:r>
        <w:t>ze</w:t>
      </w:r>
      <w:r w:rsidR="005D0922" w:rsidRPr="00575786">
        <w:t xml:space="preserve"> funkcjonalno-techniczny</w:t>
      </w:r>
      <w:r>
        <w:t>m</w:t>
      </w:r>
      <w:r w:rsidR="005D0922" w:rsidRPr="00575786">
        <w:t xml:space="preserve">. </w:t>
      </w:r>
      <w:r>
        <w:t xml:space="preserve"> </w:t>
      </w:r>
    </w:p>
    <w:p w14:paraId="198B8F91" w14:textId="02C9295A" w:rsidR="005D0922" w:rsidRPr="00575786" w:rsidRDefault="005D0922" w:rsidP="00371B88">
      <w:pPr>
        <w:spacing w:after="0" w:line="240" w:lineRule="auto"/>
      </w:pPr>
      <w:r w:rsidRPr="00575786">
        <w:t xml:space="preserve">Jeśli Wykonawca nie znajduje wszystkich informacji w ogólnodostępnych źródłach, </w:t>
      </w:r>
      <w:r w:rsidR="002B2425">
        <w:t xml:space="preserve">to powinien skontaktować się </w:t>
      </w:r>
      <w:r w:rsidRPr="00575786">
        <w:t>bezpośredni</w:t>
      </w:r>
      <w:r w:rsidR="002B2425">
        <w:t>o</w:t>
      </w:r>
      <w:r w:rsidRPr="00575786">
        <w:t xml:space="preserve"> z </w:t>
      </w:r>
      <w:r w:rsidR="002B2425">
        <w:t xml:space="preserve">danym </w:t>
      </w:r>
      <w:r w:rsidRPr="00575786">
        <w:t>producentem lub jego przedstawicielem handlowym</w:t>
      </w:r>
      <w:r w:rsidR="002B2425">
        <w:t>, aby uzyskać wszystkie niezbędne informacje do dobrania konkretnego modelu opraw i ich wyceny w ramach oferty</w:t>
      </w:r>
      <w:r w:rsidRPr="00575786">
        <w:t>.</w:t>
      </w:r>
    </w:p>
    <w:p w14:paraId="4C62B73D" w14:textId="2151A622" w:rsidR="00371B88" w:rsidRDefault="002B2425" w:rsidP="008A244A">
      <w:pPr>
        <w:spacing w:after="0" w:line="240" w:lineRule="auto"/>
      </w:pPr>
      <w:r>
        <w:t xml:space="preserve">Zamawiający wskazuje, iż parametr: </w:t>
      </w:r>
      <w:r w:rsidR="005D0922" w:rsidRPr="00575786">
        <w:t>Zmienna temperatura barwowa źródeł LED jest powszechnie stosowan</w:t>
      </w:r>
      <w:r>
        <w:t>ym parametrem w OPZ</w:t>
      </w:r>
      <w:r w:rsidR="005D0922" w:rsidRPr="00575786">
        <w:t xml:space="preserve"> </w:t>
      </w:r>
      <w:r>
        <w:t xml:space="preserve">(w ramach </w:t>
      </w:r>
      <w:r w:rsidR="005D0922" w:rsidRPr="00575786">
        <w:t>dobr</w:t>
      </w:r>
      <w:r>
        <w:t>ej</w:t>
      </w:r>
      <w:r w:rsidR="005D0922" w:rsidRPr="00575786">
        <w:t xml:space="preserve"> praktyk</w:t>
      </w:r>
      <w:r>
        <w:t>i</w:t>
      </w:r>
      <w:r w:rsidR="005D0922" w:rsidRPr="00575786">
        <w:t xml:space="preserve"> projektow</w:t>
      </w:r>
      <w:r>
        <w:t>ej</w:t>
      </w:r>
      <w:r w:rsidR="00371B88">
        <w:t xml:space="preserve"> </w:t>
      </w:r>
      <w:r w:rsidR="00371B88" w:rsidRPr="00A878F2">
        <w:t>oświetlenia przyjaznego dla środowiska</w:t>
      </w:r>
      <w:r w:rsidR="00371B88">
        <w:t>,</w:t>
      </w:r>
      <w:r w:rsidR="00371B88" w:rsidRPr="00A878F2">
        <w:t xml:space="preserve"> </w:t>
      </w:r>
      <w:r w:rsidR="005D0922" w:rsidRPr="00575786">
        <w:t>szczególnie w obszarach o wysokiej wrażliwości przestrzennej</w:t>
      </w:r>
      <w:r>
        <w:t>)</w:t>
      </w:r>
      <w:r w:rsidR="005D0922" w:rsidRPr="00575786">
        <w:t>.</w:t>
      </w:r>
      <w:r>
        <w:t xml:space="preserve"> Wprowadzony w tym zakresie w</w:t>
      </w:r>
      <w:r w:rsidRPr="00A878F2">
        <w:t xml:space="preserve">ymóg wynika z obiektywnie uzasadnionych potrzeb Zamawiającego, związanych z funkcjonalnością i ergonomią użytkowania przestrzeni objętej zamówieniem. </w:t>
      </w:r>
    </w:p>
    <w:p w14:paraId="5EC65C08" w14:textId="778E88E3" w:rsidR="005D0922" w:rsidRDefault="005D0922" w:rsidP="00371B88">
      <w:pPr>
        <w:spacing w:after="0" w:line="240" w:lineRule="auto"/>
      </w:pPr>
      <w:r w:rsidRPr="00575786">
        <w:t xml:space="preserve">Zamawiający podtrzymuje swoje wymagania i nie </w:t>
      </w:r>
      <w:r w:rsidR="002B2425">
        <w:t>widzi podstaw do modyfikacji OPZ. Zamawiający wskazuje, iż</w:t>
      </w:r>
      <w:r w:rsidRPr="00575786">
        <w:t xml:space="preserve"> dostępne </w:t>
      </w:r>
      <w:r w:rsidR="002B2425">
        <w:t xml:space="preserve">są </w:t>
      </w:r>
      <w:r w:rsidRPr="00575786">
        <w:t>na rynku rozwiązania</w:t>
      </w:r>
      <w:r w:rsidR="002B2425">
        <w:t xml:space="preserve"> spełniające wymogi opisane i zawarte w SWZ</w:t>
      </w:r>
      <w:r w:rsidRPr="00575786">
        <w:t>.</w:t>
      </w:r>
    </w:p>
    <w:p w14:paraId="25E01BD0" w14:textId="77777777" w:rsidR="002B2425" w:rsidRDefault="002B2425" w:rsidP="00371B88">
      <w:pPr>
        <w:spacing w:after="0" w:line="240" w:lineRule="auto"/>
        <w:rPr>
          <w:b/>
          <w:bCs/>
          <w:color w:val="1F497D" w:themeColor="text2"/>
        </w:rPr>
      </w:pPr>
    </w:p>
    <w:p w14:paraId="07314C7B" w14:textId="77777777" w:rsidR="005D0922" w:rsidRDefault="005D0922" w:rsidP="005D0922">
      <w:pPr>
        <w:spacing w:after="0"/>
        <w:rPr>
          <w:b/>
          <w:bCs/>
        </w:rPr>
      </w:pPr>
      <w:r w:rsidRPr="00CC7591">
        <w:rPr>
          <w:b/>
          <w:bCs/>
        </w:rPr>
        <w:t xml:space="preserve">Pytanie </w:t>
      </w:r>
      <w:r>
        <w:rPr>
          <w:b/>
          <w:bCs/>
        </w:rPr>
        <w:t>3</w:t>
      </w:r>
    </w:p>
    <w:p w14:paraId="094FC7C1" w14:textId="77777777" w:rsidR="005D0922" w:rsidRPr="0032118E" w:rsidRDefault="005D0922" w:rsidP="005D0922">
      <w:pPr>
        <w:spacing w:after="0"/>
      </w:pPr>
      <w:r w:rsidRPr="0032118E">
        <w:t xml:space="preserve">Prosimy o zwiększenie tolerancji dla wymiarów opraw drogowych TYP1 do +-6% co w praktyce </w:t>
      </w:r>
    </w:p>
    <w:p w14:paraId="54AEEC03" w14:textId="77777777" w:rsidR="005D0922" w:rsidRPr="0032118E" w:rsidRDefault="005D0922" w:rsidP="005D0922">
      <w:pPr>
        <w:spacing w:after="0"/>
      </w:pPr>
      <w:r w:rsidRPr="0032118E">
        <w:t>oznaczać będzie tolerancję w granicach zaledwie +/- kilku minimetrów.</w:t>
      </w:r>
    </w:p>
    <w:p w14:paraId="55A11212" w14:textId="77777777" w:rsidR="005D0922" w:rsidRPr="00B53CB1" w:rsidRDefault="005D0922" w:rsidP="005D0922">
      <w:pPr>
        <w:spacing w:after="0"/>
        <w:rPr>
          <w:b/>
          <w:bCs/>
        </w:rPr>
      </w:pPr>
      <w:r w:rsidRPr="00B53CB1">
        <w:rPr>
          <w:b/>
          <w:bCs/>
        </w:rPr>
        <w:t>Zamawiający udziela odpowiedzi</w:t>
      </w:r>
    </w:p>
    <w:p w14:paraId="1F3F145B" w14:textId="77777777" w:rsidR="005D0922" w:rsidRPr="00B53CB1" w:rsidRDefault="005D0922" w:rsidP="005D0922">
      <w:pPr>
        <w:spacing w:after="0"/>
      </w:pPr>
      <w:r w:rsidRPr="00B53CB1">
        <w:t>Zamawiający nie wyraża zgody na zwiększenie tolerancji dla wymiarów opraw drogowych TYP1.</w:t>
      </w:r>
    </w:p>
    <w:p w14:paraId="51FCBC67" w14:textId="77777777" w:rsidR="005D0922" w:rsidRDefault="005D0922" w:rsidP="005D0922">
      <w:pPr>
        <w:spacing w:after="0"/>
        <w:rPr>
          <w:b/>
          <w:bCs/>
        </w:rPr>
      </w:pPr>
    </w:p>
    <w:p w14:paraId="67D490FC" w14:textId="77777777" w:rsidR="005D0922" w:rsidRDefault="005D0922" w:rsidP="005D0922">
      <w:pPr>
        <w:spacing w:after="0"/>
        <w:rPr>
          <w:b/>
          <w:bCs/>
        </w:rPr>
      </w:pPr>
      <w:r w:rsidRPr="00CC7591">
        <w:rPr>
          <w:b/>
          <w:bCs/>
        </w:rPr>
        <w:t xml:space="preserve">Pytanie </w:t>
      </w:r>
      <w:r>
        <w:rPr>
          <w:b/>
          <w:bCs/>
        </w:rPr>
        <w:t>4</w:t>
      </w:r>
    </w:p>
    <w:p w14:paraId="60CAFE05" w14:textId="77777777" w:rsidR="005D0922" w:rsidRDefault="005D0922" w:rsidP="005D0922">
      <w:pPr>
        <w:spacing w:after="0"/>
      </w:pPr>
      <w:bookmarkStart w:id="4" w:name="_Hlk204343410"/>
      <w:r>
        <w:t>Zamawiający odpowiadając na pytanie 15 z dnia 23 lipca nie odniósł się ogólnie do występującego problemu, a jedynie podał rozwiązania dla trzech przytoczonych przykładów. W celu umożliwienia porównania ofert Wykonawcy powinni dostać jasne wytyczne do wykonania obliczeń fotometrycznych i doboru opraw.</w:t>
      </w:r>
    </w:p>
    <w:p w14:paraId="667FE3ED" w14:textId="77777777" w:rsidR="005D0922" w:rsidRDefault="005D0922" w:rsidP="005D0922">
      <w:pPr>
        <w:spacing w:after="0"/>
      </w:pPr>
      <w:r>
        <w:t>Podobne nieścisłości występują dla sytuacji: 8, 9, 11, 23, 28, 36, 50, 73, 77, 80.</w:t>
      </w:r>
    </w:p>
    <w:p w14:paraId="5357DA55" w14:textId="77777777" w:rsidR="005D0922" w:rsidRDefault="005D0922" w:rsidP="005D0922">
      <w:pPr>
        <w:spacing w:after="0"/>
      </w:pPr>
      <w:r>
        <w:t>- Co Wykonawcy powinni zrobić gdy pozostałe oprawy oświetlają drogi o innych geometriach (wynika to z uwag z załącznika 10.5); jaki nawis należy przyjąć w celu ewentualnego doprojektowania sytuacji oświetleniowej?</w:t>
      </w:r>
    </w:p>
    <w:p w14:paraId="6C5FC38C" w14:textId="77777777" w:rsidR="005D0922" w:rsidRDefault="005D0922" w:rsidP="005D0922">
      <w:pPr>
        <w:spacing w:after="0"/>
      </w:pPr>
      <w:r>
        <w:t>-Co Wykonawcy powinni zrobić gdy w uwagach wpisane jest „druga oprawa plac”?</w:t>
      </w:r>
    </w:p>
    <w:p w14:paraId="30DDB571" w14:textId="77777777" w:rsidR="005D0922" w:rsidRDefault="005D0922" w:rsidP="005D0922">
      <w:pPr>
        <w:spacing w:after="0"/>
      </w:pPr>
      <w:r>
        <w:lastRenderedPageBreak/>
        <w:t>Wykonawca prosi o podanie jednoznacznych wskazań jak należy postępować dla słupów posiadających więcej niż jedną oprawę w sytuacjach oświetleniowych, które tego nie zakładały.</w:t>
      </w:r>
    </w:p>
    <w:bookmarkEnd w:id="4"/>
    <w:p w14:paraId="448672F6" w14:textId="77777777" w:rsidR="005D0922" w:rsidRPr="00B53CB1" w:rsidRDefault="005D0922" w:rsidP="005D0922">
      <w:pPr>
        <w:spacing w:after="0"/>
        <w:rPr>
          <w:b/>
          <w:bCs/>
        </w:rPr>
      </w:pPr>
      <w:r w:rsidRPr="00B53CB1">
        <w:rPr>
          <w:b/>
          <w:bCs/>
        </w:rPr>
        <w:t>Zamawiający udziela odpowiedzi</w:t>
      </w:r>
    </w:p>
    <w:p w14:paraId="74F52912" w14:textId="77777777" w:rsidR="005D0922" w:rsidRPr="00575786" w:rsidRDefault="005D0922" w:rsidP="005D0922">
      <w:pPr>
        <w:spacing w:after="0"/>
      </w:pPr>
      <w:r w:rsidRPr="00575786">
        <w:t>Wszelkie niezbędne informacje do wykonania obliczeń znajdują się w Załączniku nr 10.5 do SWZ, w arkuszu „Tabela sytuacji”.</w:t>
      </w:r>
    </w:p>
    <w:p w14:paraId="7C359258" w14:textId="77777777" w:rsidR="005D0922" w:rsidRPr="00575786" w:rsidRDefault="005D0922" w:rsidP="005D0922">
      <w:pPr>
        <w:spacing w:after="0"/>
      </w:pPr>
      <w:r w:rsidRPr="00575786">
        <w:t>Dla sytuacji 8, 9, 11, 23, 28, 36, 50, 73, 80, w których występują dwa źródła światła na jednym słupie, należy przyjąć oprawy o takiej samej mocy jak dla słupów z jedną oprawą.</w:t>
      </w:r>
    </w:p>
    <w:p w14:paraId="2E3C2F15" w14:textId="77777777" w:rsidR="005D0922" w:rsidRPr="00575786" w:rsidRDefault="005D0922" w:rsidP="005D0922">
      <w:pPr>
        <w:spacing w:after="0"/>
      </w:pPr>
      <w:r w:rsidRPr="00575786">
        <w:t>Dla sytuacji 77 należy przyjąć wartości nawisu zgodnie z kolumnami G i H arkusza „Tabela sytuacji”; informacje o rozmieszczeniu słupów znajdują się w kolumnie C.</w:t>
      </w:r>
      <w:r w:rsidRPr="00B53CB1">
        <w:t xml:space="preserve"> W pozostałych podobnych przypadkach nieujętych szczegółowo, należy kierować się niniejszą odpowiedzią oraz analogią do sytuacji wskazanych.</w:t>
      </w:r>
    </w:p>
    <w:p w14:paraId="55E70EDF" w14:textId="77777777" w:rsidR="005D0922" w:rsidRDefault="005D0922" w:rsidP="005D0922">
      <w:pPr>
        <w:spacing w:after="0"/>
        <w:rPr>
          <w:b/>
          <w:bCs/>
        </w:rPr>
      </w:pPr>
    </w:p>
    <w:p w14:paraId="1C325D7A" w14:textId="77777777" w:rsidR="005D0922" w:rsidRDefault="005D0922" w:rsidP="005D0922">
      <w:pPr>
        <w:spacing w:after="0"/>
        <w:rPr>
          <w:b/>
          <w:bCs/>
        </w:rPr>
      </w:pPr>
      <w:r w:rsidRPr="00CC7591">
        <w:rPr>
          <w:b/>
          <w:bCs/>
        </w:rPr>
        <w:t xml:space="preserve">Pytanie </w:t>
      </w:r>
      <w:r>
        <w:rPr>
          <w:b/>
          <w:bCs/>
        </w:rPr>
        <w:t>5</w:t>
      </w:r>
    </w:p>
    <w:p w14:paraId="5338CA57" w14:textId="77777777" w:rsidR="005D0922" w:rsidRDefault="005D0922" w:rsidP="005D0922">
      <w:pPr>
        <w:spacing w:after="0"/>
      </w:pPr>
      <w:r>
        <w:t>Proszę o udzielenie odpowiedzi na poniższe pytanie:</w:t>
      </w:r>
    </w:p>
    <w:p w14:paraId="44B74E36" w14:textId="77777777" w:rsidR="005D0922" w:rsidRDefault="005D0922" w:rsidP="005D0922">
      <w:pPr>
        <w:spacing w:after="0"/>
      </w:pPr>
      <w:r>
        <w:t>Zamawiający w odpowiedzi na pytanie 11 z dnia 23 lipca poinformował, że wymagana skuteczność świetlna większa lub równa 140lm/W dotyczy wszystkich typów opraw, zarówno drogowych, jak i dekoracyjnych.</w:t>
      </w:r>
    </w:p>
    <w:p w14:paraId="474048F4" w14:textId="77777777" w:rsidR="005D0922" w:rsidRDefault="005D0922" w:rsidP="005D0922">
      <w:pPr>
        <w:spacing w:after="0"/>
      </w:pPr>
      <w:r>
        <w:t>Wykonawca pragnie zauważyć, że wśród opraw dekoracyjnych Zamawiający wymaga opraw o zmiennej temperaturze barwowej. Diody stosowane do tej technologii charakteryzują się niższą skutecznością niż odpowiadające im diody o stałej temperaturze barwowej 3000K, dlatego w tym przypadku niemożliwe jest spełnienie przez Wykonawców tego wymogu.</w:t>
      </w:r>
    </w:p>
    <w:p w14:paraId="083BA298" w14:textId="77777777" w:rsidR="005D0922" w:rsidRDefault="005D0922" w:rsidP="005D0922">
      <w:pPr>
        <w:spacing w:after="0"/>
      </w:pPr>
      <w:r>
        <w:t>Prosimy o obniżenie wymogu minimalnej skuteczności świetlnej dla opraw z regulowaną temperaturą barwową do min. 120lm/W</w:t>
      </w:r>
    </w:p>
    <w:p w14:paraId="72D94E8C" w14:textId="77777777" w:rsidR="005D0922" w:rsidRPr="00B53CB1" w:rsidRDefault="005D0922" w:rsidP="005D0922">
      <w:pPr>
        <w:spacing w:after="0"/>
        <w:rPr>
          <w:b/>
          <w:bCs/>
        </w:rPr>
      </w:pPr>
      <w:r w:rsidRPr="00B53CB1">
        <w:rPr>
          <w:b/>
          <w:bCs/>
        </w:rPr>
        <w:t>Zamawiający udziela odpowiedzi</w:t>
      </w:r>
    </w:p>
    <w:p w14:paraId="15A74CF2" w14:textId="77777777" w:rsidR="005D0922" w:rsidRPr="00B53CB1" w:rsidRDefault="005D0922" w:rsidP="005D0922">
      <w:pPr>
        <w:spacing w:after="0"/>
      </w:pPr>
      <w:r w:rsidRPr="00B53CB1">
        <w:t>Obliczenia fotometryczne należy wykonać dla temperatury barwowej 3000K. Z wiedzy Zamawiającego wynika, że na rynku dostępne są oprawy, które spełniają wymaganie skuteczności świetlnej na poziomie ≥140 lm/W przy tej temperaturze. W związku z tym Zamawiający nie przewiduje zmiany wymaganego parametru.</w:t>
      </w:r>
    </w:p>
    <w:p w14:paraId="038EBF12" w14:textId="77777777" w:rsidR="002563BF" w:rsidRPr="00B65293" w:rsidRDefault="002563BF" w:rsidP="002D7380">
      <w:pPr>
        <w:spacing w:after="0"/>
        <w:rPr>
          <w:rFonts w:cstheme="minorHAnsi"/>
          <w:b/>
          <w:szCs w:val="22"/>
        </w:rPr>
      </w:pPr>
    </w:p>
    <w:p w14:paraId="171FF0B4" w14:textId="563F7DC8" w:rsidR="00401196" w:rsidRPr="0081264B" w:rsidRDefault="00401196" w:rsidP="00401196">
      <w:pPr>
        <w:spacing w:after="0"/>
        <w:jc w:val="left"/>
        <w:rPr>
          <w:bCs/>
          <w:color w:val="FF0000"/>
        </w:rPr>
      </w:pPr>
      <w:r w:rsidRPr="00B65293">
        <w:rPr>
          <w:bCs/>
          <w:color w:val="FF0000"/>
        </w:rPr>
        <w:t>Zamawiający informuje, iż powyższe pytani</w:t>
      </w:r>
      <w:r w:rsidR="00413824">
        <w:rPr>
          <w:bCs/>
          <w:color w:val="FF0000"/>
        </w:rPr>
        <w:t>a</w:t>
      </w:r>
      <w:r w:rsidRPr="00B65293">
        <w:rPr>
          <w:bCs/>
          <w:color w:val="FF0000"/>
        </w:rPr>
        <w:t xml:space="preserve"> wraz z odpowiedzi</w:t>
      </w:r>
      <w:r w:rsidR="00413824">
        <w:rPr>
          <w:bCs/>
          <w:color w:val="FF0000"/>
        </w:rPr>
        <w:t>ami</w:t>
      </w:r>
      <w:r w:rsidRPr="00B65293">
        <w:rPr>
          <w:bCs/>
          <w:color w:val="FF0000"/>
        </w:rPr>
        <w:t xml:space="preserve"> </w:t>
      </w:r>
      <w:r w:rsidR="00413824">
        <w:rPr>
          <w:bCs/>
          <w:color w:val="FF0000"/>
        </w:rPr>
        <w:t>są</w:t>
      </w:r>
      <w:bookmarkStart w:id="5" w:name="_GoBack"/>
      <w:bookmarkEnd w:id="5"/>
      <w:r w:rsidRPr="00B65293">
        <w:rPr>
          <w:bCs/>
          <w:color w:val="FF0000"/>
        </w:rPr>
        <w:t xml:space="preserve"> wiążące przy składaniu ofert. Pozostałe zapisy SWZ nie ulegają zmianie.</w:t>
      </w:r>
    </w:p>
    <w:p w14:paraId="22EA71E4" w14:textId="77777777" w:rsidR="00401196" w:rsidRPr="0067764F" w:rsidRDefault="00401196" w:rsidP="00401196">
      <w:pPr>
        <w:jc w:val="left"/>
      </w:pPr>
    </w:p>
    <w:sectPr w:rsidR="00401196" w:rsidRPr="0067764F" w:rsidSect="005B37D8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80E21" w14:textId="77777777" w:rsidR="003B4B70" w:rsidRDefault="003B4B70">
      <w:pPr>
        <w:spacing w:after="0" w:line="240" w:lineRule="auto"/>
      </w:pPr>
      <w:r>
        <w:separator/>
      </w:r>
    </w:p>
  </w:endnote>
  <w:endnote w:type="continuationSeparator" w:id="0">
    <w:p w14:paraId="6F61BA56" w14:textId="77777777" w:rsidR="003B4B70" w:rsidRDefault="003B4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altName w:val="Calibri"/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00D3B" w14:textId="77777777" w:rsidR="00401196" w:rsidRPr="00684090" w:rsidRDefault="002D7380">
    <w:pPr>
      <w:pStyle w:val="Stopka"/>
      <w:rPr>
        <w:szCs w:val="22"/>
      </w:rPr>
    </w:pPr>
    <w:bookmarkStart w:id="6" w:name="ezdSprawaZnak_2"/>
    <w:r w:rsidRPr="00032FC4">
      <w:t>ZP</w:t>
    </w:r>
    <w:r w:rsidR="009F30BF">
      <w:t>iFZ</w:t>
    </w:r>
    <w:r w:rsidRPr="00032FC4">
      <w:t>.271.</w:t>
    </w:r>
    <w:r w:rsidR="00D01C74">
      <w:t>19</w:t>
    </w:r>
    <w:r w:rsidRPr="00032FC4">
      <w:t>.202</w:t>
    </w:r>
    <w:bookmarkEnd w:id="6"/>
    <w:r w:rsidR="009F30BF">
      <w:t>5</w:t>
    </w:r>
    <w:r>
      <w:t>.</w:t>
    </w:r>
    <w:bookmarkStart w:id="7" w:name="ezdAutorInicjaly_2"/>
    <w:r w:rsidRPr="00032FC4">
      <w:t>IW</w:t>
    </w:r>
    <w:bookmarkEnd w:id="7"/>
    <w:r>
      <w:tab/>
    </w:r>
    <w:r>
      <w:tab/>
    </w:r>
    <w:r w:rsidRPr="00684090">
      <w:rPr>
        <w:szCs w:val="22"/>
      </w:rPr>
      <w:t xml:space="preserve">str. </w:t>
    </w:r>
    <w:r w:rsidRPr="00684090">
      <w:rPr>
        <w:szCs w:val="22"/>
      </w:rPr>
      <w:fldChar w:fldCharType="begin"/>
    </w:r>
    <w:r w:rsidRPr="00684090">
      <w:rPr>
        <w:szCs w:val="22"/>
      </w:rPr>
      <w:instrText xml:space="preserve"> PAGE  \* Arabic  \* MERGEFORMAT </w:instrText>
    </w:r>
    <w:r w:rsidRPr="00684090">
      <w:rPr>
        <w:szCs w:val="22"/>
      </w:rPr>
      <w:fldChar w:fldCharType="separate"/>
    </w:r>
    <w:r>
      <w:rPr>
        <w:noProof/>
        <w:szCs w:val="22"/>
      </w:rPr>
      <w:t>3</w:t>
    </w:r>
    <w:r w:rsidRPr="00684090">
      <w:rPr>
        <w:szCs w:val="22"/>
      </w:rPr>
      <w:fldChar w:fldCharType="end"/>
    </w:r>
    <w:r w:rsidRPr="00684090">
      <w:rPr>
        <w:szCs w:val="22"/>
      </w:rPr>
      <w:t xml:space="preserve"> z</w:t>
    </w:r>
    <w:r>
      <w:rPr>
        <w:szCs w:val="22"/>
      </w:rPr>
      <w:t xml:space="preserve"> </w:t>
    </w:r>
    <w:r w:rsidRPr="00684090">
      <w:rPr>
        <w:szCs w:val="22"/>
      </w:rPr>
      <w:fldChar w:fldCharType="begin"/>
    </w:r>
    <w:r w:rsidRPr="00684090">
      <w:rPr>
        <w:szCs w:val="22"/>
      </w:rPr>
      <w:instrText xml:space="preserve"> NUMPAGES  \* Arabic  \* MERGEFORMAT </w:instrText>
    </w:r>
    <w:r w:rsidRPr="00684090">
      <w:rPr>
        <w:szCs w:val="22"/>
      </w:rPr>
      <w:fldChar w:fldCharType="separate"/>
    </w:r>
    <w:r>
      <w:rPr>
        <w:noProof/>
        <w:szCs w:val="22"/>
      </w:rPr>
      <w:t>3</w:t>
    </w:r>
    <w:r w:rsidRPr="00684090">
      <w:rPr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B123A" w14:textId="77777777" w:rsidR="00401196" w:rsidRPr="00731576" w:rsidRDefault="00401196" w:rsidP="00C65DB4">
    <w:pPr>
      <w:pStyle w:val="Stopka"/>
      <w:tabs>
        <w:tab w:val="clear" w:pos="4536"/>
        <w:tab w:val="clear" w:pos="9072"/>
        <w:tab w:val="center" w:pos="4535"/>
      </w:tabs>
      <w:spacing w:line="264" w:lineRule="auto"/>
      <w:jc w:val="center"/>
      <w:rPr>
        <w:rFonts w:ascii="Georgia" w:hAnsi="Georgia" w:cs="Georgia"/>
        <w:sz w:val="18"/>
        <w:szCs w:val="18"/>
      </w:rPr>
    </w:pPr>
  </w:p>
  <w:p w14:paraId="06F71FA1" w14:textId="77777777" w:rsidR="00401196" w:rsidRDefault="002D7380">
    <w:pPr>
      <w:pStyle w:val="Stopka"/>
    </w:pPr>
    <w:r>
      <w:t>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E0DC82" w14:textId="77777777" w:rsidR="003B4B70" w:rsidRDefault="003B4B70">
      <w:pPr>
        <w:spacing w:after="0" w:line="240" w:lineRule="auto"/>
      </w:pPr>
      <w:r>
        <w:separator/>
      </w:r>
    </w:p>
  </w:footnote>
  <w:footnote w:type="continuationSeparator" w:id="0">
    <w:p w14:paraId="4758F8D6" w14:textId="77777777" w:rsidR="003B4B70" w:rsidRDefault="003B4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AAB2D" w14:textId="4CDF9028" w:rsidR="00401196" w:rsidRPr="00E005C3" w:rsidRDefault="005D4726" w:rsidP="002123E4">
    <w:pPr>
      <w:pStyle w:val="Nagwek"/>
      <w:spacing w:after="0" w:line="240" w:lineRule="auto"/>
      <w:rPr>
        <w:sz w:val="16"/>
        <w:szCs w:val="16"/>
      </w:rPr>
    </w:pPr>
    <w:r>
      <w:rPr>
        <w:rFonts w:ascii="Georgia" w:hAnsi="Georgia"/>
        <w:i/>
        <w:iCs/>
        <w:noProof/>
        <w:sz w:val="16"/>
      </w:rPr>
      <w:drawing>
        <wp:inline distT="0" distB="0" distL="0" distR="0" wp14:anchorId="37AA3063" wp14:editId="2DD91018">
          <wp:extent cx="5759450" cy="647600"/>
          <wp:effectExtent l="0" t="0" r="0" b="63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4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049FB"/>
    <w:multiLevelType w:val="multilevel"/>
    <w:tmpl w:val="D4DC8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6D0590"/>
    <w:multiLevelType w:val="multilevel"/>
    <w:tmpl w:val="0B20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953A0D"/>
    <w:multiLevelType w:val="hybridMultilevel"/>
    <w:tmpl w:val="999A12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C7B75"/>
    <w:multiLevelType w:val="multilevel"/>
    <w:tmpl w:val="370C1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D8242E"/>
    <w:multiLevelType w:val="singleLevel"/>
    <w:tmpl w:val="4CFE34D2"/>
    <w:lvl w:ilvl="0">
      <w:start w:val="1"/>
      <w:numFmt w:val="decimal"/>
      <w:pStyle w:val="PARAGRAF"/>
      <w:lvlText w:val="§ %1. "/>
      <w:lvlJc w:val="left"/>
      <w:pPr>
        <w:tabs>
          <w:tab w:val="num" w:pos="720"/>
        </w:tabs>
      </w:pPr>
      <w:rPr>
        <w:rFonts w:cs="Times New Roman"/>
        <w:b/>
        <w:bCs/>
        <w:i w:val="0"/>
        <w:iCs w:val="0"/>
        <w:sz w:val="24"/>
        <w:szCs w:val="24"/>
      </w:rPr>
    </w:lvl>
  </w:abstractNum>
  <w:abstractNum w:abstractNumId="5" w15:restartNumberingAfterBreak="0">
    <w:nsid w:val="19BD113D"/>
    <w:multiLevelType w:val="multilevel"/>
    <w:tmpl w:val="19FACF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2.%1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7C879E7"/>
    <w:multiLevelType w:val="multilevel"/>
    <w:tmpl w:val="AE988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F86F5A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5BAE786E"/>
    <w:multiLevelType w:val="multilevel"/>
    <w:tmpl w:val="E60AA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2471660"/>
    <w:multiLevelType w:val="hybridMultilevel"/>
    <w:tmpl w:val="4FD40E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846EAE"/>
    <w:multiLevelType w:val="multilevel"/>
    <w:tmpl w:val="CA2EE800"/>
    <w:lvl w:ilvl="0">
      <w:start w:val="1"/>
      <w:numFmt w:val="decimal"/>
      <w:lvlText w:val="%1."/>
      <w:lvlJc w:val="left"/>
      <w:pPr>
        <w:tabs>
          <w:tab w:val="num" w:pos="720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680" w:hanging="340"/>
      </w:pPr>
      <w:rPr>
        <w:rFonts w:hint="default"/>
      </w:rPr>
    </w:lvl>
    <w:lvl w:ilvl="2">
      <w:start w:val="1"/>
      <w:numFmt w:val="upperRoman"/>
      <w:lvlText w:val="%3."/>
      <w:lvlJc w:val="left"/>
      <w:pPr>
        <w:tabs>
          <w:tab w:val="num" w:pos="2160"/>
        </w:tabs>
        <w:ind w:left="1021" w:hanging="341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6A0640DD"/>
    <w:multiLevelType w:val="multilevel"/>
    <w:tmpl w:val="4818173C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%1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B753C31"/>
    <w:multiLevelType w:val="multilevel"/>
    <w:tmpl w:val="A75E3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54F39D8"/>
    <w:multiLevelType w:val="multilevel"/>
    <w:tmpl w:val="A4061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693EA6"/>
    <w:multiLevelType w:val="multilevel"/>
    <w:tmpl w:val="6798C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9476646"/>
    <w:multiLevelType w:val="multilevel"/>
    <w:tmpl w:val="AF62E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DFE3BD1"/>
    <w:multiLevelType w:val="multilevel"/>
    <w:tmpl w:val="DCE49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F6937EF"/>
    <w:multiLevelType w:val="hybridMultilevel"/>
    <w:tmpl w:val="F7EEFB1E"/>
    <w:lvl w:ilvl="0" w:tplc="FEA6E334">
      <w:start w:val="1"/>
      <w:numFmt w:val="decimal"/>
      <w:lvlText w:val="%1."/>
      <w:lvlJc w:val="left"/>
      <w:pPr>
        <w:ind w:left="720" w:hanging="360"/>
      </w:pPr>
    </w:lvl>
    <w:lvl w:ilvl="1" w:tplc="DD3A7DDA" w:tentative="1">
      <w:start w:val="1"/>
      <w:numFmt w:val="lowerLetter"/>
      <w:lvlText w:val="%2."/>
      <w:lvlJc w:val="left"/>
      <w:pPr>
        <w:ind w:left="1440" w:hanging="360"/>
      </w:pPr>
    </w:lvl>
    <w:lvl w:ilvl="2" w:tplc="90BE6EE4" w:tentative="1">
      <w:start w:val="1"/>
      <w:numFmt w:val="lowerRoman"/>
      <w:lvlText w:val="%3."/>
      <w:lvlJc w:val="right"/>
      <w:pPr>
        <w:ind w:left="2160" w:hanging="180"/>
      </w:pPr>
    </w:lvl>
    <w:lvl w:ilvl="3" w:tplc="BA90C864" w:tentative="1">
      <w:start w:val="1"/>
      <w:numFmt w:val="decimal"/>
      <w:lvlText w:val="%4."/>
      <w:lvlJc w:val="left"/>
      <w:pPr>
        <w:ind w:left="2880" w:hanging="360"/>
      </w:pPr>
    </w:lvl>
    <w:lvl w:ilvl="4" w:tplc="190052B2" w:tentative="1">
      <w:start w:val="1"/>
      <w:numFmt w:val="lowerLetter"/>
      <w:lvlText w:val="%5."/>
      <w:lvlJc w:val="left"/>
      <w:pPr>
        <w:ind w:left="3600" w:hanging="360"/>
      </w:pPr>
    </w:lvl>
    <w:lvl w:ilvl="5" w:tplc="F54AE2B8" w:tentative="1">
      <w:start w:val="1"/>
      <w:numFmt w:val="lowerRoman"/>
      <w:lvlText w:val="%6."/>
      <w:lvlJc w:val="right"/>
      <w:pPr>
        <w:ind w:left="4320" w:hanging="180"/>
      </w:pPr>
    </w:lvl>
    <w:lvl w:ilvl="6" w:tplc="5DE0C7FC" w:tentative="1">
      <w:start w:val="1"/>
      <w:numFmt w:val="decimal"/>
      <w:lvlText w:val="%7."/>
      <w:lvlJc w:val="left"/>
      <w:pPr>
        <w:ind w:left="5040" w:hanging="360"/>
      </w:pPr>
    </w:lvl>
    <w:lvl w:ilvl="7" w:tplc="AA88AFBE" w:tentative="1">
      <w:start w:val="1"/>
      <w:numFmt w:val="lowerLetter"/>
      <w:lvlText w:val="%8."/>
      <w:lvlJc w:val="left"/>
      <w:pPr>
        <w:ind w:left="5760" w:hanging="360"/>
      </w:pPr>
    </w:lvl>
    <w:lvl w:ilvl="8" w:tplc="BC546B4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17"/>
  </w:num>
  <w:num w:numId="4">
    <w:abstractNumId w:val="5"/>
  </w:num>
  <w:num w:numId="5">
    <w:abstractNumId w:val="10"/>
  </w:num>
  <w:num w:numId="6">
    <w:abstractNumId w:val="15"/>
  </w:num>
  <w:num w:numId="7">
    <w:abstractNumId w:val="2"/>
  </w:num>
  <w:num w:numId="8">
    <w:abstractNumId w:val="14"/>
  </w:num>
  <w:num w:numId="9">
    <w:abstractNumId w:val="3"/>
  </w:num>
  <w:num w:numId="10">
    <w:abstractNumId w:val="8"/>
  </w:num>
  <w:num w:numId="11">
    <w:abstractNumId w:val="6"/>
  </w:num>
  <w:num w:numId="12">
    <w:abstractNumId w:val="16"/>
  </w:num>
  <w:num w:numId="13">
    <w:abstractNumId w:val="13"/>
  </w:num>
  <w:num w:numId="14">
    <w:abstractNumId w:val="12"/>
  </w:num>
  <w:num w:numId="15">
    <w:abstractNumId w:val="1"/>
  </w:num>
  <w:num w:numId="16">
    <w:abstractNumId w:val="0"/>
  </w:num>
  <w:num w:numId="17">
    <w:abstractNumId w:val="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/>
  <w:defaultTabStop w:val="709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463"/>
    <w:rsid w:val="000D56FB"/>
    <w:rsid w:val="000D6463"/>
    <w:rsid w:val="000E2592"/>
    <w:rsid w:val="001C066E"/>
    <w:rsid w:val="002563BF"/>
    <w:rsid w:val="002B2425"/>
    <w:rsid w:val="002D7380"/>
    <w:rsid w:val="003452F5"/>
    <w:rsid w:val="00371B88"/>
    <w:rsid w:val="003B4B70"/>
    <w:rsid w:val="00401196"/>
    <w:rsid w:val="00413824"/>
    <w:rsid w:val="0048645F"/>
    <w:rsid w:val="00590D01"/>
    <w:rsid w:val="005B3D95"/>
    <w:rsid w:val="005D0922"/>
    <w:rsid w:val="005D4726"/>
    <w:rsid w:val="005E205B"/>
    <w:rsid w:val="0067623A"/>
    <w:rsid w:val="00874174"/>
    <w:rsid w:val="008A244A"/>
    <w:rsid w:val="009F30BF"/>
    <w:rsid w:val="00A742B8"/>
    <w:rsid w:val="00AD4375"/>
    <w:rsid w:val="00AF4B09"/>
    <w:rsid w:val="00B53CB1"/>
    <w:rsid w:val="00B65293"/>
    <w:rsid w:val="00C9431F"/>
    <w:rsid w:val="00D01C74"/>
    <w:rsid w:val="00DA7A4B"/>
    <w:rsid w:val="00DE0009"/>
    <w:rsid w:val="00EB3D1B"/>
    <w:rsid w:val="00F135AA"/>
    <w:rsid w:val="00F22F7D"/>
    <w:rsid w:val="00FA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DC2E71"/>
  <w15:docId w15:val="{27756874-97FF-472A-9218-61CBB37EF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A27DB"/>
    <w:pPr>
      <w:spacing w:after="120" w:line="276" w:lineRule="auto"/>
      <w:jc w:val="both"/>
    </w:pPr>
    <w:rPr>
      <w:rFonts w:ascii="Lato" w:hAnsi="Lato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C2CBA"/>
    <w:pPr>
      <w:keepNext/>
      <w:numPr>
        <w:numId w:val="1"/>
      </w:numPr>
      <w:suppressAutoHyphens/>
      <w:spacing w:before="240"/>
      <w:ind w:left="357" w:hanging="357"/>
      <w:outlineLvl w:val="0"/>
    </w:pPr>
    <w:rPr>
      <w:rFonts w:cs="Arial"/>
      <w:b/>
      <w:bCs/>
    </w:rPr>
  </w:style>
  <w:style w:type="paragraph" w:styleId="Nagwek2">
    <w:name w:val="heading 2"/>
    <w:basedOn w:val="Nagwek1"/>
    <w:next w:val="Normalny"/>
    <w:link w:val="Nagwek2Znak"/>
    <w:uiPriority w:val="99"/>
    <w:qFormat/>
    <w:rsid w:val="00672D0A"/>
    <w:pPr>
      <w:numPr>
        <w:ilvl w:val="1"/>
        <w:numId w:val="4"/>
      </w:numPr>
      <w:spacing w:after="60"/>
      <w:outlineLvl w:val="1"/>
    </w:pPr>
    <w:rPr>
      <w:bCs w:val="0"/>
      <w:iCs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D42E92"/>
    <w:pPr>
      <w:keepNext/>
      <w:keepLines/>
      <w:spacing w:before="40"/>
      <w:outlineLvl w:val="2"/>
    </w:pPr>
    <w:rPr>
      <w:rFonts w:eastAsiaTheme="majorEastAsia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1C2CBA"/>
    <w:rPr>
      <w:rFonts w:ascii="Lato" w:hAnsi="Lato" w:cs="Arial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672D0A"/>
    <w:rPr>
      <w:rFonts w:ascii="Lato" w:hAnsi="Lato" w:cs="Arial"/>
      <w:b/>
      <w:iCs/>
      <w:sz w:val="24"/>
      <w:szCs w:val="28"/>
    </w:rPr>
  </w:style>
  <w:style w:type="paragraph" w:styleId="Nagwek">
    <w:name w:val="header"/>
    <w:basedOn w:val="Normalny"/>
    <w:link w:val="NagwekZnak"/>
    <w:uiPriority w:val="99"/>
    <w:rsid w:val="00347A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B86BB3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347A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B86BB3"/>
    <w:rPr>
      <w:rFonts w:cs="Times New Roman"/>
      <w:sz w:val="24"/>
      <w:szCs w:val="24"/>
    </w:rPr>
  </w:style>
  <w:style w:type="character" w:styleId="Hipercze">
    <w:name w:val="Hyperlink"/>
    <w:basedOn w:val="Domylnaczcionkaakapitu"/>
    <w:uiPriority w:val="99"/>
    <w:rsid w:val="000D216C"/>
    <w:rPr>
      <w:rFonts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0D6DCD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B86BB3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0D6DCD"/>
    <w:pPr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B86BB3"/>
    <w:rPr>
      <w:rFonts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0D6DCD"/>
    <w:pPr>
      <w:spacing w:line="480" w:lineRule="auto"/>
      <w:ind w:left="283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B86BB3"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99"/>
    <w:rsid w:val="00C9349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rsid w:val="003D7059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rsid w:val="00771AF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B86BB3"/>
    <w:rPr>
      <w:rFonts w:cs="Times New Roman"/>
      <w:sz w:val="2"/>
      <w:szCs w:val="2"/>
    </w:rPr>
  </w:style>
  <w:style w:type="character" w:styleId="Odwoaniedokomentarza">
    <w:name w:val="annotation reference"/>
    <w:basedOn w:val="Domylnaczcionkaakapitu"/>
    <w:uiPriority w:val="99"/>
    <w:semiHidden/>
    <w:rsid w:val="008F5F9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8F5F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86BB3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F5F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B86BB3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8F5F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86BB3"/>
    <w:rPr>
      <w:rFonts w:cs="Times New Roman"/>
      <w:sz w:val="2"/>
      <w:szCs w:val="2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C10D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B86BB3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C10D3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D53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B86BB3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D534F"/>
    <w:rPr>
      <w:rFonts w:cs="Times New Roman"/>
      <w:vertAlign w:val="superscript"/>
    </w:rPr>
  </w:style>
  <w:style w:type="paragraph" w:customStyle="1" w:styleId="Default">
    <w:name w:val="Default"/>
    <w:uiPriority w:val="99"/>
    <w:rsid w:val="00C9198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C9198C"/>
    <w:pPr>
      <w:ind w:left="780"/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99"/>
    <w:locked/>
    <w:rsid w:val="00B86BB3"/>
    <w:rPr>
      <w:rFonts w:ascii="Cambria" w:hAnsi="Cambria" w:cs="Cambria"/>
      <w:b/>
      <w:bCs/>
      <w:kern w:val="28"/>
      <w:sz w:val="32"/>
      <w:szCs w:val="32"/>
    </w:rPr>
  </w:style>
  <w:style w:type="paragraph" w:customStyle="1" w:styleId="BodyText21">
    <w:name w:val="Body Text 21"/>
    <w:basedOn w:val="Normalny"/>
    <w:uiPriority w:val="99"/>
    <w:rsid w:val="00C9198C"/>
    <w:pPr>
      <w:widowControl w:val="0"/>
      <w:snapToGrid w:val="0"/>
    </w:pPr>
  </w:style>
  <w:style w:type="paragraph" w:customStyle="1" w:styleId="PARAGRAF">
    <w:name w:val="PARAGRAF"/>
    <w:basedOn w:val="Normalny"/>
    <w:next w:val="PUNKT"/>
    <w:uiPriority w:val="99"/>
    <w:rsid w:val="00462DCA"/>
    <w:pPr>
      <w:numPr>
        <w:numId w:val="2"/>
      </w:numPr>
      <w:tabs>
        <w:tab w:val="left" w:pos="284"/>
        <w:tab w:val="left" w:pos="357"/>
      </w:tabs>
    </w:pPr>
    <w:rPr>
      <w:sz w:val="20"/>
      <w:szCs w:val="20"/>
    </w:rPr>
  </w:style>
  <w:style w:type="paragraph" w:customStyle="1" w:styleId="PUNKT">
    <w:name w:val="PUNKT"/>
    <w:basedOn w:val="Normalny"/>
    <w:uiPriority w:val="99"/>
    <w:rsid w:val="00462DCA"/>
    <w:pPr>
      <w:numPr>
        <w:ilvl w:val="12"/>
      </w:numPr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9133F6"/>
    <w:pPr>
      <w:spacing w:after="0"/>
      <w:ind w:left="720"/>
    </w:pPr>
    <w:rPr>
      <w:rFonts w:cs="Calibri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semiHidden/>
    <w:rsid w:val="00D42E92"/>
    <w:rPr>
      <w:rFonts w:ascii="Lato" w:eastAsiaTheme="majorEastAsia" w:hAnsi="Lato" w:cstheme="majorBidi"/>
      <w:color w:val="243F60" w:themeColor="accent1" w:themeShade="7F"/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locked/>
    <w:rsid w:val="00D42E92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PodtytuZnak">
    <w:name w:val="Podtytuł Znak"/>
    <w:basedOn w:val="Domylnaczcionkaakapitu"/>
    <w:link w:val="Podtytu"/>
    <w:rsid w:val="00D42E92"/>
    <w:rPr>
      <w:rFonts w:ascii="Lato" w:eastAsiaTheme="minorEastAsia" w:hAnsi="Lato" w:cstheme="minorBidi"/>
      <w:color w:val="5A5A5A" w:themeColor="text1" w:themeTint="A5"/>
      <w:spacing w:val="15"/>
    </w:rPr>
  </w:style>
  <w:style w:type="character" w:customStyle="1" w:styleId="AkapitzlistZnak">
    <w:name w:val="Akapit z listą Znak"/>
    <w:link w:val="Akapitzlist"/>
    <w:uiPriority w:val="34"/>
    <w:locked/>
    <w:rsid w:val="00401196"/>
    <w:rPr>
      <w:rFonts w:ascii="Lato" w:hAnsi="Lato" w:cs="Calibri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9431F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2B2425"/>
    <w:rPr>
      <w:rFonts w:ascii="Lato" w:hAnsi="La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6EBAC-2B84-4454-B15E-FE8AAA62F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1099</Words>
  <Characters>7565</Characters>
  <Application>Microsoft Office Word</Application>
  <DocSecurity>4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Raszyn, dnia «%pismo%data_pisma»</vt:lpstr>
    </vt:vector>
  </TitlesOfParts>
  <Company>Urząd Gminy Raszyn</Company>
  <LinksUpToDate>false</LinksUpToDate>
  <CharactersWithSpaces>8647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Raszyn, dnia «%pismo%data_pisma»</dc:title>
  <dc:creator>Urząd Gminy Raszyn</dc:creator>
  <cp:lastModifiedBy>Iwona Wójcik</cp:lastModifiedBy>
  <cp:revision>2</cp:revision>
  <cp:lastPrinted>2023-06-20T17:08:00Z</cp:lastPrinted>
  <dcterms:created xsi:type="dcterms:W3CDTF">2025-07-28T14:25:00Z</dcterms:created>
  <dcterms:modified xsi:type="dcterms:W3CDTF">2025-07-28T14:25:00Z</dcterms:modified>
</cp:coreProperties>
</file>